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7FAF" w14:textId="77777777" w:rsidR="00B41CE5" w:rsidRPr="00B41CE5" w:rsidRDefault="00B41CE5" w:rsidP="00B41CE5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Titr" w:hint="cs"/>
          <w:b/>
          <w:bCs/>
          <w:kern w:val="0"/>
          <w:rtl/>
          <w14:ligatures w14:val="none"/>
        </w:rPr>
        <w:t>آگهی  مناقصه عــمومی</w:t>
      </w:r>
      <w:r w:rsidRPr="00B41CE5">
        <w:rPr>
          <w:rFonts w:ascii="Times New Roman" w:eastAsia="Times New Roman" w:hAnsi="Times New Roman" w:cs="B Titr" w:hint="cs"/>
          <w:b/>
          <w:bCs/>
          <w:kern w:val="0"/>
          <w:rtl/>
          <w:lang w:bidi="fa-IR"/>
          <w14:ligatures w14:val="none"/>
        </w:rPr>
        <w:t xml:space="preserve"> یک  مـــرحله ای  شماره140408</w:t>
      </w:r>
    </w:p>
    <w:p w14:paraId="516B1BE3" w14:textId="77777777" w:rsidR="00B41CE5" w:rsidRPr="00B41CE5" w:rsidRDefault="00B41CE5" w:rsidP="00B41CE5">
      <w:pPr>
        <w:bidi/>
        <w:spacing w:after="0" w:line="276" w:lineRule="auto"/>
        <w:rPr>
          <w:rFonts w:ascii="Times New Roman" w:eastAsia="Times New Roman" w:hAnsi="Times New Roman" w:cs="B Titr"/>
          <w:b/>
          <w:bCs/>
          <w:kern w:val="0"/>
          <w:lang w:bidi="fa-IR"/>
          <w14:ligatures w14:val="none"/>
        </w:rPr>
      </w:pPr>
    </w:p>
    <w:p w14:paraId="1519BFF7" w14:textId="77777777" w:rsidR="00B41CE5" w:rsidRPr="00B41CE5" w:rsidRDefault="00B41CE5" w:rsidP="00B41CE5">
      <w:p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kern w:val="0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مناقصه گزار: شركت شهركهاي صنعتي گيلان (سهامی خاص)   کد 1293 شماره ثبت 2714، تاریخ ثبت 3/10/1370</w:t>
      </w:r>
    </w:p>
    <w:p w14:paraId="17E61ACF" w14:textId="77777777" w:rsidR="00B41CE5" w:rsidRPr="00B41CE5" w:rsidRDefault="00B41CE5" w:rsidP="00B41CE5">
      <w:p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کد اقتصادی 6463-8448-4111 و شناسه ملی 10720161754کدپستی4195863773</w:t>
      </w:r>
    </w:p>
    <w:p w14:paraId="719F33E3" w14:textId="77777777" w:rsidR="00B41CE5" w:rsidRPr="00B41CE5" w:rsidRDefault="00B41CE5" w:rsidP="00B41CE5">
      <w:pPr>
        <w:bidi/>
        <w:spacing w:after="0" w:line="276" w:lineRule="auto"/>
        <w:ind w:left="425"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این شرکت در نظردارد   مناقصه پروژه اجرای  فاز دوم و سوم شبکه روشنایی شهرک صنعتی سفیدرود رشت   را از طریق سامانه تدارکات الکترونیکی دولت به پیمانکاران دارای گواهینامه صلاحیت معتبر   در رشته نيرو و  دارای تاییدیه از  شرکت توزیع برق استان گیلان  واگذار نماید:</w:t>
      </w:r>
    </w:p>
    <w:p w14:paraId="0396909E" w14:textId="77777777" w:rsidR="00B41CE5" w:rsidRPr="00B41CE5" w:rsidRDefault="00B41CE5" w:rsidP="00B41CE5">
      <w:p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تمامی مراحل برگزاری مناقصه ،از دریافت اسناد مناقصه تا ارائه پیشنهاد مناقصه گران و بازگشایی پاکتها ، از طریق درگاه سامانه تدارکات الکترونیکی دولت ( ستاد) به نشانی </w:t>
      </w:r>
      <w:r w:rsidRPr="00B41CE5">
        <w:rPr>
          <w:rFonts w:ascii="Times New Roman" w:eastAsia="Times New Roman" w:hAnsi="Times New Roman" w:cs="B Mitra" w:hint="cs"/>
          <w:b/>
          <w:bCs/>
          <w:kern w:val="0"/>
          <w14:ligatures w14:val="none"/>
        </w:rPr>
        <w:t xml:space="preserve"> </w:t>
      </w:r>
      <w:hyperlink r:id="rId5" w:history="1">
        <w:r w:rsidRPr="00B41CE5">
          <w:rPr>
            <w:rFonts w:ascii="Times New Roman" w:eastAsia="Times New Roman" w:hAnsi="Times New Roman" w:cs="B Mitra"/>
            <w:b/>
            <w:bCs/>
            <w:color w:val="0000FF"/>
            <w:kern w:val="0"/>
            <w:u w:val="single"/>
            <w14:ligatures w14:val="none"/>
          </w:rPr>
          <w:t>www.setadiran.ir</w:t>
        </w:r>
      </w:hyperlink>
      <w:r w:rsidRPr="00B41CE5">
        <w:rPr>
          <w:rFonts w:ascii="Times New Roman" w:eastAsia="Times New Roman" w:hAnsi="Times New Roman" w:cs="B Mitra"/>
          <w:b/>
          <w:bCs/>
          <w:kern w:val="0"/>
          <w14:ligatures w14:val="none"/>
        </w:rPr>
        <w:t xml:space="preserve"> 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:lang w:bidi="fa-IR"/>
          <w14:ligatures w14:val="none"/>
        </w:rPr>
        <w:t xml:space="preserve"> انجام خواهد شد و لازم است مناقصه گران در صورت عدم عضویت قبلی ،مراحل ثبت نام در سایت مذکور و دریافت گواهی امضای الکترونیکی را جهت شرکت در مناقصه محقق سازند. </w:t>
      </w:r>
    </w:p>
    <w:p w14:paraId="4236A855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مبلغ برآورد اوليه  600 677 678 224  </w:t>
      </w:r>
      <w:r w:rsidRPr="00B41CE5">
        <w:rPr>
          <w:rFonts w:ascii="Times New Roman" w:eastAsia="Times New Roman" w:hAnsi="Times New Roman" w:cs="B Titr" w:hint="cs"/>
          <w:color w:val="000000" w:themeColor="text1"/>
          <w:kern w:val="0"/>
          <w:sz w:val="24"/>
          <w:szCs w:val="28"/>
          <w:rtl/>
          <w14:ligatures w14:val="none"/>
        </w:rPr>
        <w:t xml:space="preserve">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ریال </w:t>
      </w:r>
      <w:r w:rsidRPr="00B41CE5">
        <w:rPr>
          <w:rFonts w:ascii="Times New Roman" w:eastAsia="Times New Roman" w:hAnsi="Times New Roman" w:cs="B Titr" w:hint="cs"/>
          <w:color w:val="000000" w:themeColor="text1"/>
          <w:kern w:val="0"/>
          <w:sz w:val="24"/>
          <w:szCs w:val="28"/>
          <w:rtl/>
          <w:lang w:bidi="fa-IR"/>
          <w14:ligatures w14:val="none"/>
        </w:rPr>
        <w:t xml:space="preserve"> 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:lang w:bidi="fa-IR"/>
          <w14:ligatures w14:val="none"/>
        </w:rPr>
        <w:t xml:space="preserve">(بر اساس فهارس بهای سال1404) </w:t>
      </w:r>
    </w:p>
    <w:p w14:paraId="45E4A1CA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محل تامین اعتبار:از محل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>منابع داخلی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lang w:bidi="fa-IR"/>
          <w14:ligatures w14:val="none"/>
        </w:rPr>
        <w:t xml:space="preserve">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 شرکت .</w:t>
      </w:r>
    </w:p>
    <w:p w14:paraId="6F1FA536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مدت پيمان :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6 ماه </w:t>
      </w:r>
    </w:p>
    <w:p w14:paraId="2C11F8DC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دستگاه نظارت :  مهندسین مشاور طرح و سازه شفارود </w:t>
      </w:r>
    </w:p>
    <w:p w14:paraId="4884EDA8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شرایط اختصاصی شرکت در مناقصه : 1- ارائه  </w:t>
      </w:r>
      <w:bookmarkStart w:id="0" w:name="_Hlk211166073"/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يك نمونه قرارداد  با موضوع مشابه  با دستگاه دولتي    از سال 99  تاكنون  بهمراه صورتجلسه تحویل موقت ، آخرين صورت وضعيت  و رضایتنامه  معتبر همان قرارداد  از بالاترین مقاوم کارفرما یا معاونت تخصصی حوزه مربوطه  . (قرارداد میبایست بطور مستقیم با کارفرمای اصلی منعقد گردیده و قراردادهای دست دوم  فاقد ارزش میباشند </w:t>
      </w:r>
      <w:r w:rsidRPr="00B41CE5">
        <w:rPr>
          <w:rFonts w:ascii="Sakkal Majalla" w:eastAsia="Times New Roman" w:hAnsi="Sakkal Majalla" w:cs="Sakkal Majalla"/>
          <w:b/>
          <w:bCs/>
          <w:i/>
          <w:kern w:val="0"/>
          <w:rtl/>
          <w:lang w:bidi="fa-IR"/>
          <w14:ligatures w14:val="none"/>
        </w:rPr>
        <w:t>–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 حجم قرارداد مذکور ميبايست قابل مقايسه با حجم پروژه مورد مناقصه باشد .)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2- مدارک مربوط به شرکتهایی که دو پروژه تحویل موقت نشده با شرکت شهرکهای صنعتی گیلان دارند ، مورد بررسی قرار نمی گیرد.(تبصره : درصورتیکه حداقل یکی از دو مورد مذکور دارای  پیشرفت فیزیکی 85 درصد  یا بیشتر  باشند ، مدارک شرکت کننده مورد بررسی قرار خواهد گرفت . )</w:t>
      </w:r>
    </w:p>
    <w:p w14:paraId="2E9E28CA" w14:textId="77777777" w:rsidR="00B41CE5" w:rsidRPr="00B41CE5" w:rsidRDefault="00B41CE5" w:rsidP="00B41CE5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اخذ تاییدیه انجام و اتمام کار از شرکت توزیع برق گیلان به عهده پیمانکار است.</w:t>
      </w:r>
    </w:p>
    <w:bookmarkEnd w:id="0"/>
    <w:p w14:paraId="048F904C" w14:textId="77777777" w:rsidR="00B41CE5" w:rsidRPr="00B41CE5" w:rsidRDefault="00B41CE5" w:rsidP="00B41CE5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مبلغ تضمین و نوع آن: </w:t>
      </w:r>
      <w:bookmarkStart w:id="1" w:name="_Hlk211165829"/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ضمانت نامه بانکی یا فیش واریزی به مبلغ     </w:t>
      </w:r>
      <w:bookmarkStart w:id="2" w:name="_Hlk211165801"/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000 000 250 11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sz w:val="24"/>
          <w:szCs w:val="28"/>
          <w:rtl/>
          <w:lang w:bidi="fa-IR"/>
          <w14:ligatures w14:val="none"/>
        </w:rPr>
        <w:t xml:space="preserve">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ريال   </w:t>
      </w:r>
      <w:bookmarkEnd w:id="2"/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( مدت اعتبارضمانتنامه  3 ماه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u w:val="single"/>
          <w:rtl/>
          <w:lang w:bidi="fa-IR"/>
          <w14:ligatures w14:val="none"/>
        </w:rPr>
        <w:t>ازتاریخ بازگشایی  مشخص شده در آگهی مناقصه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  </w:t>
      </w:r>
      <w:r w:rsidRPr="00B41CE5">
        <w:rPr>
          <w:rFonts w:ascii="Times New Roman" w:eastAsia="Times New Roman" w:hAnsi="Times New Roman" w:cs="B Titr" w:hint="cs"/>
          <w:b/>
          <w:bCs/>
          <w:i/>
          <w:kern w:val="0"/>
          <w:u w:val="single"/>
          <w:rtl/>
          <w:lang w:bidi="fa-IR"/>
          <w14:ligatures w14:val="none"/>
        </w:rPr>
        <w:t>( تا 16/12/1404 )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  و  بدستور کارفرما تا 3 ماه دیگر قابل تمدید باشد.)-تضمین شرکت در مناقصه میبایست علاوه بر بارگذاری در سامانه ستاد ،تا ساعت 8صبح 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روز  یک شنبه مورخ 16/9/1404  </w:t>
      </w: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>در پاکت سربسته  بعنوان پاکت  «الف»و بهمراه نامه به دبیرخانه این شرکت تحویل داده شود .</w:t>
      </w:r>
    </w:p>
    <w:bookmarkEnd w:id="1"/>
    <w:p w14:paraId="129F6EF5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مهلت دریافت اسناد مناقصه از سامانه : تاساعت    18 روز چهارشنبه  مورخ 5/9/1404  </w:t>
      </w:r>
    </w:p>
    <w:p w14:paraId="09705B17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مهلت ارائه پیشنهاد: تا ساعت  </w:t>
      </w:r>
      <w:bookmarkStart w:id="3" w:name="_Hlk212452457"/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8 صبح 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روز  یک شنبه مورخ 16/9/1404  </w:t>
      </w:r>
      <w:bookmarkEnd w:id="3"/>
    </w:p>
    <w:p w14:paraId="366329AB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 xml:space="preserve">ساعت و تاریخ بازگشایی: ساعت  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8:30  صبح روز  یک شنبه مورخ 16/9/1404  </w:t>
      </w:r>
    </w:p>
    <w:p w14:paraId="15425453" w14:textId="77777777" w:rsidR="00B41CE5" w:rsidRPr="00B41CE5" w:rsidRDefault="00B41CE5" w:rsidP="00B41CE5">
      <w:pPr>
        <w:numPr>
          <w:ilvl w:val="0"/>
          <w:numId w:val="3"/>
        </w:numPr>
        <w:bidi/>
        <w:spacing w:after="200" w:line="276" w:lineRule="auto"/>
        <w:contextualSpacing/>
        <w:jc w:val="lowKashida"/>
        <w:rPr>
          <w:rFonts w:ascii="Times New Roman" w:eastAsia="Times New Roman" w:hAnsi="Times New Roman" w:cs="B Mitra"/>
          <w:b/>
          <w:bCs/>
          <w:kern w:val="0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>انتخاب برنده با استفاده از بخشنامه شماره 410354  مورخ 14/8/1403 انجام خواهد شد .</w:t>
      </w:r>
    </w:p>
    <w:p w14:paraId="2CA9A768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>مدت اعتبار پیشنهادات:90روز  از تاریخ تحویل پیشنهادات.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:lang w:bidi="fa-IR"/>
          <w14:ligatures w14:val="none"/>
        </w:rPr>
        <w:t xml:space="preserve"> درصورت ضرورت،‌اين مدت تنها يكبار و به مدت 90 روز ديگر قابل تمديداست.</w:t>
      </w:r>
    </w:p>
    <w:p w14:paraId="0387FD8D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استعلام از سایت ساجار مبنی بر وجود ظرفیت آزاد در رشته مورد نظر میبایست  ارائه گردد. </w:t>
      </w:r>
    </w:p>
    <w:p w14:paraId="1316C99D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lastRenderedPageBreak/>
        <w:t>ارائه صورتهای مالی حسابرسی شده(سال 1402 یا 1403) از سوی شرکتهای معتبر حسابرسی الزامیست.</w:t>
      </w:r>
    </w:p>
    <w:p w14:paraId="6C415922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rtl/>
          <w:lang w:bidi="fa-IR"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>كليه پيمانكاران مكلفند قانون حداكثر  استفاده از توان توليدي و خدماتي كشور و حمايت از كالاي ايراني به شماره 30206 مورخ 15/3/98 را در اجراي قرارداد رعايت نمايند  و ملزم به ثبت نام در سامانه مذكور (سامانه توانيران )  ميباشد</w:t>
      </w:r>
      <w:r w:rsidRPr="00B41CE5"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  <w:t xml:space="preserve"> . </w:t>
      </w:r>
    </w:p>
    <w:p w14:paraId="22056A09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rPr>
          <w:rFonts w:ascii="Times New Roman" w:eastAsia="Times New Roman" w:hAnsi="Times New Roman" w:cs="B Mitra"/>
          <w:b/>
          <w:bCs/>
          <w:i/>
          <w:kern w:val="0"/>
          <w:lang w:bidi="fa-IR"/>
          <w14:ligatures w14:val="none"/>
        </w:rPr>
      </w:pPr>
      <w:r w:rsidRPr="00B41CE5">
        <w:rPr>
          <w:rFonts w:ascii="Calibri" w:eastAsia="Calibri" w:hAnsi="Calibri" w:cs="B Mitra" w:hint="cs"/>
          <w:b/>
          <w:bCs/>
          <w:kern w:val="0"/>
          <w:rtl/>
          <w14:ligatures w14:val="none"/>
        </w:rPr>
        <w:t>به استناد بخشنامه شماره 73039/1401 مورخ 21/2/1404 با موضوع مدیریت تعارض منافع و جلوگیری از تبانی در ارجاع کار ، کلیه  شرکت کنندگانی که  دارای مدیرعامل ،هیات مدیره یا سهامدار مشترک باشند، از فرایند مناقصه حذف میگردند.</w:t>
      </w:r>
    </w:p>
    <w:p w14:paraId="44C19856" w14:textId="77777777" w:rsidR="00B41CE5" w:rsidRPr="00B41CE5" w:rsidRDefault="00B41CE5" w:rsidP="00B41CE5">
      <w:pPr>
        <w:numPr>
          <w:ilvl w:val="0"/>
          <w:numId w:val="3"/>
        </w:numPr>
        <w:bidi/>
        <w:spacing w:after="0" w:line="276" w:lineRule="auto"/>
        <w:contextualSpacing/>
        <w:jc w:val="both"/>
        <w:rPr>
          <w:rFonts w:ascii="Times New Roman" w:eastAsia="Times New Roman" w:hAnsi="Times New Roman" w:cs="B Mitra"/>
          <w:b/>
          <w:bCs/>
          <w:kern w:val="0"/>
          <w:rtl/>
          <w14:ligatures w14:val="none"/>
        </w:rPr>
      </w:pPr>
      <w:r w:rsidRPr="00B41CE5">
        <w:rPr>
          <w:rFonts w:ascii="Times New Roman" w:eastAsia="Times New Roman" w:hAnsi="Times New Roman" w:cs="B Mitra" w:hint="cs"/>
          <w:b/>
          <w:bCs/>
          <w:i/>
          <w:kern w:val="0"/>
          <w:rtl/>
          <w:lang w:bidi="fa-IR"/>
          <w14:ligatures w14:val="none"/>
        </w:rPr>
        <w:t>نشانی  و شماره تماس کارفرما جهت دریافت اطلاعات بیشتردرخصوص اسناد مناقصه و ارائه پاکت «الف» : رشت کمربندی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 شهید بهشتی </w:t>
      </w:r>
      <w:r w:rsidRPr="00B41CE5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–</w:t>
      </w:r>
      <w:r w:rsidRPr="00B41CE5">
        <w:rPr>
          <w:rFonts w:ascii="Times New Roman" w:eastAsia="Times New Roman" w:hAnsi="Times New Roman" w:cs="B Mitra" w:hint="cs"/>
          <w:b/>
          <w:bCs/>
          <w:kern w:val="0"/>
          <w:rtl/>
          <w14:ligatures w14:val="none"/>
        </w:rPr>
        <w:t xml:space="preserve">روبروی کمیته امداد-شرکت شهرکهای صنعتی گیلان  01333443011 </w:t>
      </w:r>
    </w:p>
    <w:p w14:paraId="315C4F00" w14:textId="77777777" w:rsidR="005A495F" w:rsidRDefault="005A495F"/>
    <w:sectPr w:rsidR="005A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40575"/>
    <w:multiLevelType w:val="hybridMultilevel"/>
    <w:tmpl w:val="3286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1B7B"/>
    <w:multiLevelType w:val="hybridMultilevel"/>
    <w:tmpl w:val="155E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42F0"/>
    <w:multiLevelType w:val="hybridMultilevel"/>
    <w:tmpl w:val="AEC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0491">
    <w:abstractNumId w:val="0"/>
  </w:num>
  <w:num w:numId="2" w16cid:durableId="1453672352">
    <w:abstractNumId w:val="2"/>
  </w:num>
  <w:num w:numId="3" w16cid:durableId="1068916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E5"/>
    <w:rsid w:val="003A328A"/>
    <w:rsid w:val="003E2C92"/>
    <w:rsid w:val="005A495F"/>
    <w:rsid w:val="00B41CE5"/>
    <w:rsid w:val="00D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2B3523A"/>
  <w15:chartTrackingRefBased/>
  <w15:docId w15:val="{D29AE89D-3AD1-4BAC-AC2D-9F22E808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C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C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motaghian</dc:creator>
  <cp:keywords/>
  <dc:description/>
  <cp:lastModifiedBy>h motaghian</cp:lastModifiedBy>
  <cp:revision>1</cp:revision>
  <dcterms:created xsi:type="dcterms:W3CDTF">2025-11-19T09:59:00Z</dcterms:created>
  <dcterms:modified xsi:type="dcterms:W3CDTF">2025-11-19T10:00:00Z</dcterms:modified>
</cp:coreProperties>
</file>